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rFonts w:ascii="Verdana" w:hAnsi="Verdana" w:eastAsia="Verdana" w:cs="Verdana"/>
          <w:b/>
          <w:b/>
          <w:sz w:val="32"/>
          <w:szCs w:val="32"/>
        </w:rPr>
      </w:pPr>
      <w:r>
        <w:rPr>
          <w:rFonts w:eastAsia="Verdana" w:cs="Verdana" w:ascii="Verdana" w:hAnsi="Verdana"/>
          <w:b/>
          <w:sz w:val="32"/>
          <w:szCs w:val="32"/>
        </w:rPr>
        <w:t>Year at a Glance for Geometry 20</w:t>
      </w:r>
      <w:r>
        <w:rPr>
          <w:rFonts w:eastAsia="Verdana" w:cs="Verdana" w:ascii="Verdana" w:hAnsi="Verdana"/>
          <w:b/>
          <w:sz w:val="32"/>
          <w:szCs w:val="32"/>
        </w:rPr>
        <w:t>22</w:t>
      </w:r>
      <w:r>
        <w:rPr>
          <w:rFonts w:eastAsia="Verdana" w:cs="Verdana" w:ascii="Verdana" w:hAnsi="Verdana"/>
          <w:b/>
          <w:sz w:val="32"/>
          <w:szCs w:val="32"/>
        </w:rPr>
        <w:t>-20</w:t>
      </w:r>
      <w:r>
        <w:rPr>
          <w:rFonts w:eastAsia="Verdana" w:cs="Verdana" w:ascii="Verdana" w:hAnsi="Verdana"/>
          <w:b/>
          <w:sz w:val="32"/>
          <w:szCs w:val="32"/>
        </w:rPr>
        <w:t>23</w:t>
      </w:r>
    </w:p>
    <w:p>
      <w:pPr>
        <w:pStyle w:val="Normal1"/>
        <w:pageBreakBefore w:val="false"/>
        <w:jc w:val="center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*Subject to change and/or adjustment at any time*</w:t>
      </w:r>
    </w:p>
    <w:tbl>
      <w:tblPr>
        <w:tblStyle w:val="Table1"/>
        <w:tblW w:w="93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74"/>
        <w:gridCol w:w="4485"/>
      </w:tblGrid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sz w:val="28"/>
                <w:szCs w:val="28"/>
              </w:rPr>
            </w:pPr>
            <w:r>
              <w:rPr>
                <w:rFonts w:eastAsia="Verdana" w:cs="Verdana" w:ascii="Verdana" w:hAnsi="Verdana"/>
                <w:b/>
                <w:sz w:val="28"/>
                <w:szCs w:val="28"/>
              </w:rPr>
              <w:t>1</w:t>
            </w:r>
            <w:r>
              <w:rPr>
                <w:rFonts w:eastAsia="Verdana" w:cs="Verdana" w:ascii="Verdana" w:hAnsi="Verdana"/>
                <w:b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eastAsia="Verdana" w:cs="Verdana" w:ascii="Verdana" w:hAnsi="Verdana"/>
                <w:b/>
                <w:sz w:val="28"/>
                <w:szCs w:val="28"/>
              </w:rPr>
              <w:t xml:space="preserve"> Semester 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1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Verdana" w:cs="Verdana" w:ascii="Verdana" w:hAnsi="Verdana"/>
                <w:b/>
                <w:sz w:val="28"/>
                <w:szCs w:val="28"/>
              </w:rPr>
              <w:t>2</w:t>
            </w:r>
            <w:r>
              <w:rPr>
                <w:rFonts w:eastAsia="Verdana" w:cs="Verdana" w:ascii="Verdana" w:hAnsi="Verdana"/>
                <w:b/>
                <w:sz w:val="28"/>
                <w:szCs w:val="28"/>
                <w:vertAlign w:val="superscript"/>
              </w:rPr>
              <w:t xml:space="preserve">nd </w:t>
            </w:r>
            <w:r>
              <w:rPr>
                <w:rFonts w:eastAsia="Verdana" w:cs="Verdana" w:ascii="Verdana" w:hAnsi="Verdana"/>
                <w:b/>
                <w:sz w:val="28"/>
                <w:szCs w:val="28"/>
              </w:rPr>
              <w:t xml:space="preserve"> Semester</w:t>
            </w:r>
          </w:p>
        </w:tc>
      </w:tr>
      <w:tr>
        <w:trPr/>
        <w:tc>
          <w:tcPr>
            <w:tcW w:w="48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i/>
                <w:i/>
                <w:sz w:val="24"/>
                <w:szCs w:val="24"/>
              </w:rPr>
            </w:pPr>
            <w:r>
              <w:rPr>
                <w:rFonts w:eastAsia="Verdana" w:cs="Verdana" w:ascii="Verdana" w:hAnsi="Verdana"/>
                <w:i/>
                <w:sz w:val="24"/>
                <w:szCs w:val="24"/>
              </w:rPr>
              <w:t>1</w:t>
            </w:r>
            <w:r>
              <w:rPr>
                <w:rFonts w:eastAsia="Verdana" w:cs="Verdana" w:ascii="Verdana" w:hAnsi="Verdana"/>
                <w:i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eastAsia="Verdana" w:cs="Verdana" w:ascii="Verdana" w:hAnsi="Verdana"/>
                <w:i/>
                <w:sz w:val="24"/>
                <w:szCs w:val="24"/>
              </w:rPr>
              <w:t>Nine Weeks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i/>
                <w:i/>
                <w:sz w:val="24"/>
                <w:szCs w:val="24"/>
              </w:rPr>
            </w:pPr>
            <w:r>
              <w:rPr>
                <w:rFonts w:eastAsia="Verdana" w:cs="Verdana" w:ascii="Verdana" w:hAnsi="Verdana"/>
                <w:i/>
                <w:sz w:val="24"/>
                <w:szCs w:val="24"/>
              </w:rPr>
              <w:t>3</w:t>
            </w:r>
            <w:r>
              <w:rPr>
                <w:rFonts w:eastAsia="Verdana" w:cs="Verdana" w:ascii="Verdana" w:hAnsi="Verdana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eastAsia="Verdana" w:cs="Verdana" w:ascii="Verdana" w:hAnsi="Verdana"/>
                <w:i/>
                <w:sz w:val="24"/>
                <w:szCs w:val="24"/>
              </w:rPr>
              <w:t xml:space="preserve"> Nine Weeks</w:t>
            </w:r>
          </w:p>
        </w:tc>
      </w:tr>
      <w:tr>
        <w:trPr/>
        <w:tc>
          <w:tcPr>
            <w:tcW w:w="48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Tools of Geometry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G.1A, G.2A, G.6A, G.5B, G.4D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4485" w:type="dxa"/>
            <w:tcBorders>
              <w:top w:val="single" w:sz="12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11: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Circle Measurement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G.10B, G.12B, G.12D, G.9B, G.11B, G.12C, G.12E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3: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Parallel and Perpendicular Lines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G.6A, G.5A, G.5C, G.6D, G.5B, G.2B, G.2C, G.4D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12: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Theorems about Circles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G.6A, G.9B, G.12A, G.5A, G.5C, G.6D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9: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Similarity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G.7B,G.3A, G.3B, G.3C, G.5C, G.7A, G.7B, G.8A, G.8B, G.5A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6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/7</w:t>
            </w: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Polygons and Quadrilaterals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  <w:u w:val="single"/>
              </w:rPr>
            </w:pPr>
            <w:r>
              <w:rPr>
                <w:rFonts w:eastAsia="Verdana" w:cs="Verdana" w:ascii="Verdana" w:hAnsi="Verdana"/>
                <w:sz w:val="16"/>
                <w:szCs w:val="16"/>
                <w:u w:val="single"/>
              </w:rPr>
              <w:t>(Coordinate Plane)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G.2B, G.12E, G.5A, G.6E, G.6D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4: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Congruent Triangles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G.6C, G.5A, G.5C, G.6B, G.6D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1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13: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Area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G.11A, G.11B, G.6D, G.9B, G.10B, G.9A</w:t>
            </w:r>
          </w:p>
        </w:tc>
      </w:tr>
      <w:tr>
        <w:trPr/>
        <w:tc>
          <w:tcPr>
            <w:tcW w:w="48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i/>
                <w:i/>
                <w:sz w:val="24"/>
                <w:szCs w:val="24"/>
              </w:rPr>
            </w:pPr>
            <w:r>
              <w:rPr>
                <w:rFonts w:eastAsia="Verdana" w:cs="Verdana" w:ascii="Verdana" w:hAnsi="Verdana"/>
                <w:i/>
                <w:sz w:val="24"/>
                <w:szCs w:val="24"/>
              </w:rPr>
              <w:t>2</w:t>
            </w:r>
            <w:r>
              <w:rPr>
                <w:rFonts w:eastAsia="Verdana" w:cs="Verdana" w:ascii="Verdana" w:hAnsi="Verdana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eastAsia="Verdana" w:cs="Verdana" w:ascii="Verdana" w:hAnsi="Verdana"/>
                <w:i/>
                <w:sz w:val="24"/>
                <w:szCs w:val="24"/>
              </w:rPr>
              <w:t xml:space="preserve"> Nine Weeks</w:t>
            </w:r>
          </w:p>
        </w:tc>
        <w:tc>
          <w:tcPr>
            <w:tcW w:w="4485" w:type="dxa"/>
            <w:tcBorders>
              <w:top w:val="single" w:sz="18" w:space="0" w:color="000000"/>
              <w:left w:val="single" w:sz="36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i/>
                <w:i/>
                <w:sz w:val="24"/>
                <w:szCs w:val="24"/>
              </w:rPr>
            </w:pPr>
            <w:r>
              <w:rPr>
                <w:rFonts w:eastAsia="Verdana" w:cs="Verdana" w:ascii="Verdana" w:hAnsi="Verdana"/>
                <w:i/>
                <w:sz w:val="24"/>
                <w:szCs w:val="24"/>
              </w:rPr>
              <w:t>4</w:t>
            </w:r>
            <w:r>
              <w:rPr>
                <w:rFonts w:eastAsia="Verdana" w:cs="Verdana" w:ascii="Verdana" w:hAnsi="Verdana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eastAsia="Verdana" w:cs="Verdana" w:ascii="Verdana" w:hAnsi="Verdana"/>
                <w:i/>
                <w:sz w:val="24"/>
                <w:szCs w:val="24"/>
              </w:rPr>
              <w:t xml:space="preserve"> Nine Weeks</w:t>
            </w:r>
          </w:p>
        </w:tc>
      </w:tr>
      <w:tr>
        <w:trPr/>
        <w:tc>
          <w:tcPr>
            <w:tcW w:w="48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5: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Relationships within Triangles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G.6D, G.5C, G.6A, G.5A, G.5D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14: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Surface Area and Volume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G.10A, G.10B, G.11C, G.9B, G.11D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10: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Right Triangles and Trigonometry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G6.D, G9.B, G9.A, G.11A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8: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Transformational Geometry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G.3A, G.3C, G.6C, G.3D, G.3B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 xml:space="preserve">Topics: 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3,5,10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u w:val="single"/>
              </w:rPr>
            </w:pPr>
            <w:r>
              <w:rPr>
                <w:rFonts w:eastAsia="Verdana" w:cs="Verdana" w:ascii="Verdana" w:hAnsi="Verdana"/>
                <w:b/>
                <w:u w:val="single"/>
              </w:rPr>
              <w:t>Slope of Parallel and Perpendicular lines/ Midpoint/ Distance/ Pythagorean Theorem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G.2A, G.2B, G6.D, G9.B, G.2C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15: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>Probability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G.13C, G.13B, G.13A, G.13E, G.13D</w:t>
            </w:r>
          </w:p>
        </w:tc>
      </w:tr>
      <w:tr>
        <w:trPr/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Topic 2: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Verdana" w:cs="Verdana" w:ascii="Verdana" w:hAnsi="Verdana"/>
                <w:b/>
                <w:sz w:val="24"/>
                <w:szCs w:val="24"/>
                <w:u w:val="single"/>
              </w:rPr>
              <w:t xml:space="preserve">Reasoning and Proof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0"/>
                <w:szCs w:val="20"/>
                <w:u w:val="single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G.4C, G.5A, G.4B, G.4A, G.6A</w:t>
            </w:r>
            <w:r>
              <w:rPr>
                <w:rFonts w:eastAsia="Verdana" w:cs="Verdana" w:ascii="Verdana" w:hAnsi="Verdana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Verdana" w:cs="Verdana" w:ascii="Verdana" w:hAnsi="Verdana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sz w:val="28"/>
                <w:szCs w:val="28"/>
                <w:u w:val="single"/>
              </w:rPr>
            </w:pPr>
            <w:r>
              <w:rPr>
                <w:rFonts w:eastAsia="Verdana" w:cs="Verdana" w:ascii="Verdana" w:hAnsi="Verdan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Verdana" w:hAnsi="Verdana" w:eastAsia="Verdana" w:cs="Verdana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  <w:u w:val="single"/>
              </w:rPr>
              <w:t>*Algebra Review as needed*</w:t>
            </w:r>
          </w:p>
        </w:tc>
      </w:tr>
    </w:tbl>
    <w:p>
      <w:pPr>
        <w:pStyle w:val="Normal1"/>
        <w:pageBreakBefore w:val="false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(Texas Essential Knowledge and Skills - 2012)</w:t>
      </w:r>
    </w:p>
    <w:p>
      <w:pPr>
        <w:pStyle w:val="Normal1"/>
        <w:pageBreakBefore w:val="false"/>
        <w:jc w:val="left"/>
        <w:rPr>
          <w:rFonts w:ascii="Verdana" w:hAnsi="Verdana" w:eastAsia="Verdana" w:cs="Verdana"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205</Words>
  <Characters>1119</Characters>
  <CharactersWithSpaces>1275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2022-08-21T20:18:47Z</dcterms:modified>
  <cp:revision>1</cp:revision>
  <dc:subject/>
  <dc:title/>
</cp:coreProperties>
</file>