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THIRD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Nine Weeks Tentative Schedule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Assignments subject to change without notice.</w:t>
      </w:r>
    </w:p>
    <w:tbl>
      <w:tblPr>
        <w:tblStyle w:val="Table1"/>
        <w:tblW w:w="11344.0" w:type="dxa"/>
        <w:jc w:val="left"/>
        <w:tblInd w:w="300.0" w:type="dxa"/>
        <w:tblLayout w:type="fixed"/>
        <w:tblLook w:val="0000"/>
      </w:tblPr>
      <w:tblGrid>
        <w:gridCol w:w="2079"/>
        <w:gridCol w:w="2378"/>
        <w:gridCol w:w="2357"/>
        <w:gridCol w:w="2340"/>
        <w:gridCol w:w="2190"/>
        <w:tblGridChange w:id="0">
          <w:tblGrid>
            <w:gridCol w:w="2079"/>
            <w:gridCol w:w="2378"/>
            <w:gridCol w:w="2357"/>
            <w:gridCol w:w="2340"/>
            <w:gridCol w:w="2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JAN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STAFF PD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D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83)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Robot Activity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Day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84)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1.4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  Robot Activity      Day 2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Chapter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Conditional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Statements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(NOTES / Practice)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85)           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  <w:rtl w:val="0"/>
              </w:rPr>
              <w:t xml:space="preserve">Chapter 7</w:t>
            </w:r>
          </w:p>
          <w:p w:rsidR="00000000" w:rsidDel="00000000" w:rsidP="00000000" w:rsidRDefault="00000000" w:rsidRPr="00000000" w14:paraId="0000001B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highlight w:val="yellow"/>
                <w:rtl w:val="0"/>
              </w:rPr>
              <w:t xml:space="preserve">If-Then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Practice 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Conditionals NOTES Practice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86)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1.6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  <w:rtl w:val="0"/>
              </w:rPr>
              <w:t xml:space="preserve">TEST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0"/>
                <w:szCs w:val="1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0"/>
                <w:szCs w:val="10"/>
                <w:highlight w:val="yellow"/>
                <w:rtl w:val="0"/>
              </w:rPr>
              <w:t xml:space="preserve">(Intro / Rubric)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yellow"/>
                <w:rtl w:val="0"/>
              </w:rPr>
              <w:t xml:space="preserve">DUE  1.18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Conditional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Statement Symbols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(NOTES / Practice)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87)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1.9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Counter Examples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(Project Planning)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88)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1.10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Bi-Conditional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Statements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(Project Planning)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89)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1.12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Inductive/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Deductive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(Project Planning)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90)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1.12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Algebraic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Proofs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(Equalities)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(Project Planning)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1.13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(FFA Day)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 Day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1.16 STUDENT HOLIDAY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STAFF 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91)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1.17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Geometric Proofs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(Equalities)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Complete Project!/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white"/>
                <w:rtl w:val="0"/>
              </w:rPr>
              <w:t xml:space="preserve">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92)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1.18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Chapter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rtl w:val="0"/>
              </w:rPr>
              <w:t xml:space="preserve">Project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  <w:rtl w:val="0"/>
              </w:rPr>
              <w:t xml:space="preserve">TEST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rtl w:val="0"/>
              </w:rPr>
              <w:t xml:space="preserve">Grade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  <w:rtl w:val="0"/>
              </w:rPr>
              <w:t xml:space="preserve">DUE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color w:val="ffffff"/>
                <w:sz w:val="20"/>
                <w:szCs w:val="20"/>
                <w:shd w:fill="3c78d8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0"/>
                <w:szCs w:val="20"/>
                <w:shd w:fill="3c78d8" w:val="clear"/>
                <w:rtl w:val="0"/>
              </w:rPr>
              <w:t xml:space="preserve">circles flip book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cc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93)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1.19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Chapter 8 Circles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Notes/Intro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Area and Circumference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94)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Circles: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Central Angles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95)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1.23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Circles: Area of 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cc000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96)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1.24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Circles: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Inscribed Angles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97)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1.25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Circles:</w:t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Interior Angle   </w:t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98)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1.26</w:t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Circles: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Exterior Angle 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Measures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99)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1.27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Circles: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Tangents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.3320312499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   (DAY 100)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1.30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Circle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 (DAY 101)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1.31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Circle: Activity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Task 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FEBRUARY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102)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2.1      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Chapter: 8 Circles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     Test 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103)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2.2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Chapter: 8</w:t>
              </w:r>
            </w:hyperlink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Circles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u w:val="single"/>
                  <w:rtl w:val="0"/>
                </w:rPr>
                <w:t xml:space="preserve">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104)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3f3f3" w:val="clear"/>
                <w:rtl w:val="0"/>
              </w:rPr>
              <w:t xml:space="preserve"> Make Up Day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(DAY 105)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Chapter 9 Polygons and Quadrilaterals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             Properties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(DAY 106)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2.7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Quadrilateral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Properties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(DAY 107)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2.8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Quadrilateral review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(DAY 108)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2.9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Mid-Chapter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Quadrilateral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9cb9c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shd w:fill="f9cb9c" w:val="clear"/>
                <w:rtl w:val="0"/>
              </w:rPr>
              <w:t xml:space="preserve">(DAY 109)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9cb9c" w:val="clear"/>
                <w:rtl w:val="0"/>
              </w:rPr>
              <w:t xml:space="preserve">    2.10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Polygon sums/formulas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110)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Polygons -Apothem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111)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2.14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Area of Compound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             Shapes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112)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2.15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Polygon Review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113)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2.16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Polygon Test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114)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2.17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Make-up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Zoo Project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Sneak Peek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(selection sheets)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2.20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STAFF 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115)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2.21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Chapter 10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Zoo Project - </w:t>
              </w:r>
            </w:hyperlink>
            <w:hyperlink r:id="rId2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u w:val="single"/>
                  <w:rtl w:val="0"/>
                </w:rPr>
                <w:t xml:space="preserve">Test Grade </w:t>
              </w:r>
            </w:hyperlink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Introduction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Animal Wrangling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116)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2.22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Cage Match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Exhibit Catalog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117)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2.23  </w:t>
            </w: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Cage Match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Day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Exhibit Catalog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118)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2.24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Zoo Project QUIZ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Animal/Exhibit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119)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2.27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Animal/Exhibit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120)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2.28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Animal/Exhibit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MAR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121)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3. 1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Animal/Exhibit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122)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3.2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Animal/Exhibit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Selection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day 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123)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3.3</w:t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Zoo Revenue/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Financials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 1</w:t>
            </w:r>
          </w:p>
        </w:tc>
      </w:tr>
      <w:tr>
        <w:trPr>
          <w:cantSplit w:val="0"/>
          <w:trHeight w:val="1489.8925781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124)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Zoo Revenue/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Financials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125)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3.7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Zoo Map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126)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3.8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Zoo Map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 2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efefef" w:val="clear"/>
                <w:rtl w:val="0"/>
              </w:rPr>
              <w:t xml:space="preserve">Zoo Project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shd w:fill="efefef" w:val="clear"/>
                <w:rtl w:val="0"/>
              </w:rPr>
              <w:t xml:space="preserve">TEST GRADE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6d7a8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(DAY 127)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3.9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Common Assessment #3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Zoo-flections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(DAY 128)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3.10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EARLY OUT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Make-up 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62" w:top="364" w:left="214" w:right="1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Mangal" w:eastAsia="NSimSun" w:hAnsi="Liberation Serif"/>
      <w:color w:val="auto"/>
      <w:kern w:val="2"/>
      <w:sz w:val="24"/>
      <w:szCs w:val="24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Mangal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isd.instructure.com/courses/8194/pages/day-123-acquisition-example" TargetMode="External"/><Relationship Id="rId20" Type="http://schemas.openxmlformats.org/officeDocument/2006/relationships/hyperlink" Target="https://lisd.instructure.com/courses/8194/pages/day-113-polygon-test" TargetMode="External"/><Relationship Id="rId42" Type="http://schemas.openxmlformats.org/officeDocument/2006/relationships/hyperlink" Target="https://lisd.instructure.com/courses/8194/pages/day-123-acquisition-example" TargetMode="External"/><Relationship Id="rId41" Type="http://schemas.openxmlformats.org/officeDocument/2006/relationships/hyperlink" Target="https://lisd.instructure.com/courses/8194/pages/day-123-acquisition-example" TargetMode="External"/><Relationship Id="rId22" Type="http://schemas.openxmlformats.org/officeDocument/2006/relationships/hyperlink" Target="https://lisd.instructure.com/courses/8194/pages/day-113-intro-to-the-zoo-project" TargetMode="External"/><Relationship Id="rId44" Type="http://schemas.openxmlformats.org/officeDocument/2006/relationships/hyperlink" Target="https://lisd.instructure.com/courses/8194/pages/day-123-acquisition-example" TargetMode="External"/><Relationship Id="rId21" Type="http://schemas.openxmlformats.org/officeDocument/2006/relationships/hyperlink" Target="https://lisd.instructure.com/courses/8194/pages/day-114-make-up-day" TargetMode="External"/><Relationship Id="rId43" Type="http://schemas.openxmlformats.org/officeDocument/2006/relationships/hyperlink" Target="https://lisd.instructure.com/courses/8194/pages/day-123-acquisition-example" TargetMode="External"/><Relationship Id="rId24" Type="http://schemas.openxmlformats.org/officeDocument/2006/relationships/hyperlink" Target="https://lisd.instructure.com/courses/8194/pages/day-113-intro-to-the-zoo-project" TargetMode="External"/><Relationship Id="rId46" Type="http://schemas.openxmlformats.org/officeDocument/2006/relationships/hyperlink" Target="https://lisd.instructure.com/courses/8194/pages/day-123-acquisition-example" TargetMode="External"/><Relationship Id="rId23" Type="http://schemas.openxmlformats.org/officeDocument/2006/relationships/hyperlink" Target="https://lisd.instructure.com/courses/8194/pages/day-113-intro-to-the-zoo-project" TargetMode="External"/><Relationship Id="rId45" Type="http://schemas.openxmlformats.org/officeDocument/2006/relationships/hyperlink" Target="https://lisd.instructure.com/courses/8194/pages/day-123-acquisition-examp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sd.instructure.com/courses/8194/pages/day-98-circles-test" TargetMode="External"/><Relationship Id="rId26" Type="http://schemas.openxmlformats.org/officeDocument/2006/relationships/hyperlink" Target="https://lisd.instructure.com/courses/8194/pages/day-113-intro-to-the-zoo-project" TargetMode="External"/><Relationship Id="rId48" Type="http://schemas.openxmlformats.org/officeDocument/2006/relationships/hyperlink" Target="https://lisd.instructure.com/courses/8194/pages/day-123-acquisition-example" TargetMode="External"/><Relationship Id="rId25" Type="http://schemas.openxmlformats.org/officeDocument/2006/relationships/hyperlink" Target="https://lisd.instructure.com/courses/8194/pages/day-113-intro-to-the-zoo-project" TargetMode="External"/><Relationship Id="rId47" Type="http://schemas.openxmlformats.org/officeDocument/2006/relationships/hyperlink" Target="https://lisd.instructure.com/courses/8194/pages/day-123-acquisition-example" TargetMode="External"/><Relationship Id="rId28" Type="http://schemas.openxmlformats.org/officeDocument/2006/relationships/hyperlink" Target="https://lisd.instructure.com/courses/8194/pages/day-116-completion-of-the-zoo-intro" TargetMode="External"/><Relationship Id="rId27" Type="http://schemas.openxmlformats.org/officeDocument/2006/relationships/hyperlink" Target="https://lisd.instructure.com/courses/8194/pages/day-116-completion-of-the-zoo-intr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lisd.instructure.com/courses/8194/pages/day-114-animal-wrangling?module_item_id=750749" TargetMode="External"/><Relationship Id="rId7" Type="http://schemas.openxmlformats.org/officeDocument/2006/relationships/hyperlink" Target="https://lisd.instructure.com/courses/8194/pages/day-97-chapter-8-circles-test-review" TargetMode="External"/><Relationship Id="rId8" Type="http://schemas.openxmlformats.org/officeDocument/2006/relationships/hyperlink" Target="https://lisd.instructure.com/courses/8194/pages/day-97-chapter-8-circles-test-review" TargetMode="External"/><Relationship Id="rId31" Type="http://schemas.openxmlformats.org/officeDocument/2006/relationships/hyperlink" Target="https://lisd.instructure.com/courses/8194/pages/day-116-completion-of-the-zoo-intro" TargetMode="External"/><Relationship Id="rId30" Type="http://schemas.openxmlformats.org/officeDocument/2006/relationships/hyperlink" Target="https://lisd.instructure.com/courses/8194/pages/day-114-animal-wrangling?module_item_id=750749" TargetMode="External"/><Relationship Id="rId11" Type="http://schemas.openxmlformats.org/officeDocument/2006/relationships/hyperlink" Target="https://lisd.instructure.com/courses/8194/pages/day-98-circles-test" TargetMode="External"/><Relationship Id="rId33" Type="http://schemas.openxmlformats.org/officeDocument/2006/relationships/hyperlink" Target="https://lisd.instructure.com/courses/8194/quizzes/30494" TargetMode="External"/><Relationship Id="rId10" Type="http://schemas.openxmlformats.org/officeDocument/2006/relationships/hyperlink" Target="https://lisd.instructure.com/courses/8194/pages/day-98-circles-test" TargetMode="External"/><Relationship Id="rId32" Type="http://schemas.openxmlformats.org/officeDocument/2006/relationships/hyperlink" Target="https://lisd.instructure.com/courses/8194/pages/day-116-completion-of-the-zoo-intro" TargetMode="External"/><Relationship Id="rId13" Type="http://schemas.openxmlformats.org/officeDocument/2006/relationships/hyperlink" Target="https://lisd.instructure.com/courses/8194/pages/day-98-circles-test" TargetMode="External"/><Relationship Id="rId35" Type="http://schemas.openxmlformats.org/officeDocument/2006/relationships/hyperlink" Target="https://lisd.instructure.com/courses/8194/pages/day-123-acquisition-example" TargetMode="External"/><Relationship Id="rId12" Type="http://schemas.openxmlformats.org/officeDocument/2006/relationships/hyperlink" Target="https://lisd.instructure.com/courses/8194/pages/day-98-circles-test" TargetMode="External"/><Relationship Id="rId34" Type="http://schemas.openxmlformats.org/officeDocument/2006/relationships/hyperlink" Target="https://lisd.instructure.com/courses/8194/pages/day-123-acquisition-example" TargetMode="External"/><Relationship Id="rId15" Type="http://schemas.openxmlformats.org/officeDocument/2006/relationships/hyperlink" Target="https://lisd.instructure.com/courses/8194/pages/day-100-quadrilaterals-properties" TargetMode="External"/><Relationship Id="rId37" Type="http://schemas.openxmlformats.org/officeDocument/2006/relationships/hyperlink" Target="https://lisd.instructure.com/courses/8194/pages/day-123-acquisition-example" TargetMode="External"/><Relationship Id="rId14" Type="http://schemas.openxmlformats.org/officeDocument/2006/relationships/hyperlink" Target="https://lisd.instructure.com/courses/8194/pages/day-100-quadrilaterals-properties" TargetMode="External"/><Relationship Id="rId36" Type="http://schemas.openxmlformats.org/officeDocument/2006/relationships/hyperlink" Target="https://lisd.instructure.com/courses/8194/pages/day-123-acquisition-example" TargetMode="External"/><Relationship Id="rId17" Type="http://schemas.openxmlformats.org/officeDocument/2006/relationships/hyperlink" Target="https://lisd.instructure.com/courses/8194/pages/day-111-compound-shapes" TargetMode="External"/><Relationship Id="rId39" Type="http://schemas.openxmlformats.org/officeDocument/2006/relationships/hyperlink" Target="https://lisd.instructure.com/courses/8194/pages/day-123-acquisition-example" TargetMode="External"/><Relationship Id="rId16" Type="http://schemas.openxmlformats.org/officeDocument/2006/relationships/hyperlink" Target="https://lisd.instructure.com/courses/8194/pages/day-110-quadrilateral-angles-and-polygon-sums-apothem" TargetMode="External"/><Relationship Id="rId38" Type="http://schemas.openxmlformats.org/officeDocument/2006/relationships/hyperlink" Target="https://lisd.instructure.com/courses/8194/pages/day-123-acquisition-example" TargetMode="External"/><Relationship Id="rId19" Type="http://schemas.openxmlformats.org/officeDocument/2006/relationships/hyperlink" Target="https://lisd.instructure.com/courses/8194/pages/day-112-polygon-test-review" TargetMode="External"/><Relationship Id="rId18" Type="http://schemas.openxmlformats.org/officeDocument/2006/relationships/hyperlink" Target="https://lisd.instructure.com/courses/8194/pages/day-111-compound-sha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ofzPxP7SDZ+H1YhZgZt0w6vhw==">AMUW2mXzxLooLrrkdsk/Cxq9/s0hsFz5/yfTJb12nJQaYH7RoY9nO3ITMq74tdg+Eo9gl6IrqLXZKXUGAQBnQY7JcPCyd8iiYUPLjloGyb4rufyJtYvX+UU=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2021-06-04T20:42:29Z</dcterms:created>
</cp:coreProperties>
</file>